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AD" w:rsidRDefault="00707862" w:rsidP="00707862">
      <w:pPr>
        <w:pStyle w:val="Heading1"/>
        <w:jc w:val="center"/>
      </w:pPr>
      <w:r>
        <w:t>New From NK Technologies</w:t>
      </w:r>
    </w:p>
    <w:p w:rsidR="00A00AF1" w:rsidRDefault="00A00AF1" w:rsidP="00707862">
      <w:pPr>
        <w:jc w:val="center"/>
      </w:pPr>
      <w:r>
        <w:rPr>
          <w:noProof/>
        </w:rPr>
        <w:drawing>
          <wp:inline distT="0" distB="0" distL="0" distR="0" wp14:anchorId="1D1F69B4" wp14:editId="5926D490">
            <wp:extent cx="2660650" cy="1816100"/>
            <wp:effectExtent l="0" t="0" r="6350" b="0"/>
            <wp:docPr id="1" name="Picture 1" descr="AC Current Transdu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 Current Transdu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650" cy="1816100"/>
                    </a:xfrm>
                    <a:prstGeom prst="rect">
                      <a:avLst/>
                    </a:prstGeom>
                    <a:noFill/>
                    <a:ln>
                      <a:noFill/>
                    </a:ln>
                  </pic:spPr>
                </pic:pic>
              </a:graphicData>
            </a:graphic>
          </wp:inline>
        </w:drawing>
      </w:r>
    </w:p>
    <w:p w:rsidR="00A00AF1" w:rsidRDefault="00A00AF1" w:rsidP="00707862">
      <w:pPr>
        <w:jc w:val="center"/>
      </w:pPr>
      <w:r>
        <w:rPr>
          <w:noProof/>
        </w:rPr>
        <w:drawing>
          <wp:inline distT="0" distB="0" distL="0" distR="0" wp14:anchorId="50B95DFB" wp14:editId="444D7FAB">
            <wp:extent cx="1270000" cy="622300"/>
            <wp:effectExtent l="0" t="0" r="6350" b="0"/>
            <wp:docPr id="2" name="Picture 2" descr="http://nktechnologies.com/images/madeinu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ktechnologies.com/images/madeinus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604" cy="622596"/>
                    </a:xfrm>
                    <a:prstGeom prst="rect">
                      <a:avLst/>
                    </a:prstGeom>
                    <a:noFill/>
                    <a:ln>
                      <a:noFill/>
                    </a:ln>
                  </pic:spPr>
                </pic:pic>
              </a:graphicData>
            </a:graphic>
          </wp:inline>
        </w:drawing>
      </w:r>
      <w:r>
        <w:rPr>
          <w:noProof/>
        </w:rPr>
        <w:drawing>
          <wp:inline distT="0" distB="0" distL="0" distR="0" wp14:anchorId="22A20A58" wp14:editId="02FD509D">
            <wp:extent cx="828040" cy="600029"/>
            <wp:effectExtent l="0" t="0" r="0" b="0"/>
            <wp:docPr id="3" name="Picture 3" descr="http://nktechnologies.com/images/WarrantyFiveY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ktechnologies.com/images/WarrantyFiveYear.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809" cy="602036"/>
                    </a:xfrm>
                    <a:prstGeom prst="rect">
                      <a:avLst/>
                    </a:prstGeom>
                    <a:noFill/>
                    <a:ln>
                      <a:noFill/>
                    </a:ln>
                  </pic:spPr>
                </pic:pic>
              </a:graphicData>
            </a:graphic>
          </wp:inline>
        </w:drawing>
      </w:r>
    </w:p>
    <w:tbl>
      <w:tblPr>
        <w:tblW w:w="9996" w:type="dxa"/>
        <w:tblCellSpacing w:w="0" w:type="dxa"/>
        <w:tblInd w:w="540" w:type="dxa"/>
        <w:shd w:val="clear" w:color="auto" w:fill="FFFFFF"/>
        <w:tblCellMar>
          <w:left w:w="0" w:type="dxa"/>
          <w:right w:w="0" w:type="dxa"/>
        </w:tblCellMar>
        <w:tblLook w:val="04A0" w:firstRow="1" w:lastRow="0" w:firstColumn="1" w:lastColumn="0" w:noHBand="0" w:noVBand="1"/>
      </w:tblPr>
      <w:tblGrid>
        <w:gridCol w:w="9996"/>
      </w:tblGrid>
      <w:tr w:rsidR="00707862" w:rsidRPr="00707862" w:rsidTr="00707862">
        <w:trPr>
          <w:tblCellSpacing w:w="0" w:type="dxa"/>
        </w:trPr>
        <w:tc>
          <w:tcPr>
            <w:tcW w:w="9996" w:type="dxa"/>
            <w:shd w:val="clear" w:color="auto" w:fill="FFFFFF"/>
            <w:hideMark/>
          </w:tcPr>
          <w:tbl>
            <w:tblPr>
              <w:tblW w:w="4704" w:type="dxa"/>
              <w:tblCellSpacing w:w="0" w:type="dxa"/>
              <w:tblInd w:w="2020" w:type="dxa"/>
              <w:tblCellMar>
                <w:top w:w="48" w:type="dxa"/>
                <w:left w:w="48" w:type="dxa"/>
                <w:bottom w:w="48" w:type="dxa"/>
                <w:right w:w="48" w:type="dxa"/>
              </w:tblCellMar>
              <w:tblLook w:val="04A0" w:firstRow="1" w:lastRow="0" w:firstColumn="1" w:lastColumn="0" w:noHBand="0" w:noVBand="1"/>
            </w:tblPr>
            <w:tblGrid>
              <w:gridCol w:w="4704"/>
            </w:tblGrid>
            <w:tr w:rsidR="00707862" w:rsidRPr="00707862" w:rsidTr="00707862">
              <w:trPr>
                <w:tblCellSpacing w:w="0" w:type="dxa"/>
              </w:trPr>
              <w:tc>
                <w:tcPr>
                  <w:tcW w:w="4704" w:type="dxa"/>
                  <w:vAlign w:val="center"/>
                  <w:hideMark/>
                </w:tcPr>
                <w:p w:rsidR="00707862" w:rsidRPr="00707862" w:rsidRDefault="00707862" w:rsidP="00707862">
                  <w:pPr>
                    <w:pBdr>
                      <w:bottom w:val="single" w:sz="6" w:space="0" w:color="DFDDDE"/>
                    </w:pBdr>
                    <w:spacing w:before="100" w:beforeAutospacing="1" w:after="0" w:line="240" w:lineRule="auto"/>
                    <w:outlineLvl w:val="0"/>
                    <w:rPr>
                      <w:rFonts w:ascii="Arial Narrow" w:eastAsia="Times New Roman" w:hAnsi="Arial Narrow" w:cs="Arial"/>
                      <w:b/>
                      <w:bCs/>
                      <w:color w:val="06007C"/>
                      <w:kern w:val="36"/>
                      <w:sz w:val="36"/>
                      <w:szCs w:val="36"/>
                    </w:rPr>
                  </w:pPr>
                  <w:bookmarkStart w:id="0" w:name="_GoBack"/>
                  <w:bookmarkEnd w:id="0"/>
                  <w:r w:rsidRPr="00707862">
                    <w:rPr>
                      <w:rFonts w:ascii="Arial Narrow" w:eastAsia="Times New Roman" w:hAnsi="Arial Narrow" w:cs="Arial"/>
                      <w:b/>
                      <w:bCs/>
                      <w:color w:val="06007C"/>
                      <w:kern w:val="36"/>
                      <w:sz w:val="36"/>
                      <w:szCs w:val="36"/>
                    </w:rPr>
                    <w:t>AT/ATR-LS Series</w:t>
                  </w:r>
                </w:p>
              </w:tc>
            </w:tr>
            <w:tr w:rsidR="00707862" w:rsidRPr="00707862" w:rsidTr="00707862">
              <w:trPr>
                <w:tblCellSpacing w:w="0" w:type="dxa"/>
              </w:trPr>
              <w:tc>
                <w:tcPr>
                  <w:tcW w:w="4704" w:type="dxa"/>
                  <w:tcMar>
                    <w:top w:w="60" w:type="dxa"/>
                    <w:left w:w="20" w:type="dxa"/>
                    <w:bottom w:w="60" w:type="dxa"/>
                    <w:right w:w="48" w:type="dxa"/>
                  </w:tcMar>
                  <w:vAlign w:val="center"/>
                  <w:hideMark/>
                </w:tcPr>
                <w:p w:rsidR="00707862" w:rsidRPr="00707862" w:rsidRDefault="00707862" w:rsidP="00707862">
                  <w:pPr>
                    <w:spacing w:after="0" w:line="240" w:lineRule="auto"/>
                    <w:rPr>
                      <w:rFonts w:ascii="Trebuchet MS" w:eastAsia="Times New Roman" w:hAnsi="Trebuchet MS" w:cs="Times New Roman"/>
                      <w:b/>
                      <w:bCs/>
                      <w:color w:val="696969"/>
                    </w:rPr>
                  </w:pPr>
                  <w:r w:rsidRPr="00707862">
                    <w:rPr>
                      <w:rFonts w:ascii="Trebuchet MS" w:eastAsia="Times New Roman" w:hAnsi="Trebuchet MS" w:cs="Times New Roman"/>
                      <w:b/>
                      <w:bCs/>
                      <w:color w:val="696969"/>
                    </w:rPr>
                    <w:t>AC Current Transducers</w:t>
                  </w:r>
                </w:p>
              </w:tc>
            </w:tr>
            <w:tr w:rsidR="00707862" w:rsidRPr="00707862" w:rsidTr="00707862">
              <w:trPr>
                <w:tblCellSpacing w:w="0" w:type="dxa"/>
              </w:trPr>
              <w:tc>
                <w:tcPr>
                  <w:tcW w:w="4704" w:type="dxa"/>
                  <w:vAlign w:val="center"/>
                  <w:hideMark/>
                </w:tcPr>
                <w:p w:rsidR="00707862" w:rsidRPr="00707862" w:rsidRDefault="00707862" w:rsidP="00D10C01">
                  <w:pPr>
                    <w:spacing w:before="100" w:beforeAutospacing="1" w:after="100" w:afterAutospacing="1" w:line="360" w:lineRule="atLeast"/>
                    <w:rPr>
                      <w:rFonts w:ascii="Arial" w:eastAsia="Times New Roman" w:hAnsi="Arial" w:cs="Arial"/>
                      <w:sz w:val="18"/>
                      <w:szCs w:val="18"/>
                    </w:rPr>
                  </w:pPr>
                  <w:r w:rsidRPr="00707862">
                    <w:rPr>
                      <w:rFonts w:ascii="Arial" w:eastAsia="Times New Roman" w:hAnsi="Arial" w:cs="Arial"/>
                      <w:sz w:val="18"/>
                      <w:szCs w:val="18"/>
                    </w:rPr>
                    <w:t>AT/ATR-LS Series Current Transducers combine a current transformer and signal conditioner into a single package. The large, easy-to-install split-core design allows for</w:t>
                  </w:r>
                  <w:r w:rsidR="00D10C01">
                    <w:rPr>
                      <w:rFonts w:ascii="Arial" w:eastAsia="Times New Roman" w:hAnsi="Arial" w:cs="Arial"/>
                      <w:sz w:val="18"/>
                      <w:szCs w:val="18"/>
                    </w:rPr>
                    <w:t xml:space="preserve"> ease of</w:t>
                  </w:r>
                  <w:r w:rsidRPr="00707862">
                    <w:rPr>
                      <w:rFonts w:ascii="Arial" w:eastAsia="Times New Roman" w:hAnsi="Arial" w:cs="Arial"/>
                      <w:sz w:val="18"/>
                      <w:szCs w:val="18"/>
                    </w:rPr>
                    <w:t xml:space="preserve"> installation over </w:t>
                  </w:r>
                  <w:r w:rsidR="00D10C01">
                    <w:rPr>
                      <w:rFonts w:ascii="Arial" w:eastAsia="Times New Roman" w:hAnsi="Arial" w:cs="Arial"/>
                      <w:sz w:val="18"/>
                      <w:szCs w:val="18"/>
                    </w:rPr>
                    <w:t xml:space="preserve">new or </w:t>
                  </w:r>
                  <w:r w:rsidRPr="00707862">
                    <w:rPr>
                      <w:rFonts w:ascii="Arial" w:eastAsia="Times New Roman" w:hAnsi="Arial" w:cs="Arial"/>
                      <w:sz w:val="18"/>
                      <w:szCs w:val="18"/>
                    </w:rPr>
                    <w:t>existing conductors without the need to disconnect the load, even in applications where there are multiple conductors per phase. Just remove the top portion of the sensing ring, place the conductors inside, and snap the top back in place. The transducer uses two wires to connect to the power supply and the load, programmable logic controller, panel meter or data acquisition system.</w:t>
                  </w:r>
                </w:p>
              </w:tc>
            </w:tr>
          </w:tbl>
          <w:p w:rsidR="00707862" w:rsidRPr="00707862" w:rsidRDefault="00707862" w:rsidP="00707862">
            <w:pPr>
              <w:spacing w:after="0" w:line="240" w:lineRule="auto"/>
              <w:rPr>
                <w:rFonts w:ascii="Arial" w:eastAsia="Times New Roman" w:hAnsi="Arial" w:cs="Arial"/>
                <w:sz w:val="18"/>
                <w:szCs w:val="18"/>
              </w:rPr>
            </w:pPr>
          </w:p>
        </w:tc>
      </w:tr>
    </w:tbl>
    <w:p w:rsidR="00534C1D" w:rsidRDefault="00534C1D"/>
    <w:p w:rsidR="00707862" w:rsidRDefault="00707862">
      <w:r>
        <w:t>Click on link for Data Sheet</w:t>
      </w:r>
    </w:p>
    <w:p w:rsidR="00707862" w:rsidRDefault="00534C1D">
      <w:hyperlink r:id="rId12" w:history="1">
        <w:r w:rsidR="00707862">
          <w:rPr>
            <w:rStyle w:val="Hyperlink"/>
            <w:rFonts w:ascii="Arial" w:hAnsi="Arial" w:cs="Arial"/>
            <w:sz w:val="18"/>
            <w:szCs w:val="18"/>
            <w:shd w:val="clear" w:color="auto" w:fill="FFFFFF"/>
          </w:rPr>
          <w:t>AT/ATR-LS Series AC Current Transducer</w:t>
        </w:r>
      </w:hyperlink>
      <w:r w:rsidR="007C5464" w:rsidRPr="007C5464">
        <w:rPr>
          <w:rFonts w:ascii="Arial" w:eastAsia="Times New Roman" w:hAnsi="Arial" w:cs="Arial"/>
          <w:sz w:val="28"/>
          <w:szCs w:val="32"/>
        </w:rPr>
        <w:t xml:space="preserve"> </w:t>
      </w:r>
    </w:p>
    <w:p w:rsidR="00707862" w:rsidRPr="00707862" w:rsidRDefault="00707862" w:rsidP="00707862">
      <w:pPr>
        <w:spacing w:after="240" w:line="240" w:lineRule="auto"/>
        <w:rPr>
          <w:rFonts w:ascii="Arial" w:eastAsia="Times New Roman" w:hAnsi="Arial" w:cs="Arial"/>
          <w:sz w:val="28"/>
          <w:szCs w:val="32"/>
        </w:rPr>
      </w:pPr>
      <w:r w:rsidRPr="00707862">
        <w:t> </w:t>
      </w:r>
      <w:r w:rsidRPr="00707862">
        <w:rPr>
          <w:rFonts w:ascii="Arial" w:eastAsia="Times New Roman" w:hAnsi="Arial" w:cs="Arial"/>
          <w:sz w:val="28"/>
          <w:szCs w:val="32"/>
        </w:rPr>
        <w:t>If you have any questions, please contact</w:t>
      </w:r>
      <w:r w:rsidR="007C5464">
        <w:rPr>
          <w:rFonts w:ascii="Arial" w:eastAsia="Times New Roman" w:hAnsi="Arial" w:cs="Arial"/>
          <w:sz w:val="28"/>
          <w:szCs w:val="32"/>
        </w:rPr>
        <w:t xml:space="preserve"> Trask Instrumentation Inc., </w:t>
      </w:r>
      <w:r w:rsidRPr="00707862">
        <w:rPr>
          <w:rFonts w:ascii="Arial" w:eastAsia="Times New Roman" w:hAnsi="Arial" w:cs="Arial"/>
          <w:sz w:val="28"/>
          <w:szCs w:val="32"/>
        </w:rPr>
        <w:t xml:space="preserve">your local </w:t>
      </w:r>
      <w:r w:rsidR="007C5464">
        <w:rPr>
          <w:rFonts w:ascii="Arial" w:eastAsia="Times New Roman" w:hAnsi="Arial" w:cs="Arial"/>
          <w:sz w:val="28"/>
          <w:szCs w:val="32"/>
        </w:rPr>
        <w:t>stocking NK</w:t>
      </w:r>
      <w:r w:rsidRPr="00707862">
        <w:rPr>
          <w:rFonts w:ascii="Arial" w:eastAsia="Times New Roman" w:hAnsi="Arial" w:cs="Arial"/>
          <w:sz w:val="28"/>
          <w:szCs w:val="32"/>
        </w:rPr>
        <w:t xml:space="preserve"> </w:t>
      </w:r>
      <w:r w:rsidR="007C5464">
        <w:rPr>
          <w:rFonts w:ascii="Arial" w:eastAsia="Times New Roman" w:hAnsi="Arial" w:cs="Arial"/>
          <w:sz w:val="28"/>
          <w:szCs w:val="32"/>
        </w:rPr>
        <w:t>Distributor,</w:t>
      </w:r>
      <w:r w:rsidRPr="00707862">
        <w:rPr>
          <w:rFonts w:ascii="Arial" w:eastAsia="Times New Roman" w:hAnsi="Arial" w:cs="Arial"/>
          <w:sz w:val="28"/>
          <w:szCs w:val="32"/>
        </w:rPr>
        <w:t xml:space="preserve"> at 864-848-3993 or </w:t>
      </w:r>
      <w:hyperlink r:id="rId13" w:history="1">
        <w:r w:rsidRPr="00707862">
          <w:rPr>
            <w:rFonts w:ascii="Arial" w:eastAsia="Times New Roman" w:hAnsi="Arial" w:cs="Arial"/>
            <w:color w:val="0000FF"/>
            <w:sz w:val="28"/>
            <w:szCs w:val="32"/>
            <w:u w:val="single"/>
          </w:rPr>
          <w:t>mike@traskinst.com</w:t>
        </w:r>
      </w:hyperlink>
      <w:r w:rsidRPr="00707862">
        <w:rPr>
          <w:rFonts w:ascii="Arial" w:eastAsia="Times New Roman" w:hAnsi="Arial" w:cs="Arial"/>
          <w:sz w:val="28"/>
          <w:szCs w:val="32"/>
        </w:rPr>
        <w:t xml:space="preserve"> </w:t>
      </w:r>
    </w:p>
    <w:p w:rsidR="00D9679C" w:rsidRPr="00D9679C" w:rsidRDefault="00D9679C" w:rsidP="00D9679C">
      <w:pPr>
        <w:jc w:val="center"/>
        <w:rPr>
          <w:b/>
          <w:sz w:val="28"/>
          <w:szCs w:val="28"/>
        </w:rPr>
      </w:pPr>
      <w:r w:rsidRPr="00D9679C">
        <w:rPr>
          <w:b/>
          <w:sz w:val="28"/>
          <w:szCs w:val="28"/>
        </w:rPr>
        <w:t>Trask Instrumentation   414 West Poinsett Street  Greer, SC 29650</w:t>
      </w:r>
    </w:p>
    <w:sectPr w:rsidR="00D9679C" w:rsidRPr="00D9679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F1" w:rsidRDefault="00A00AF1" w:rsidP="00A00AF1">
      <w:pPr>
        <w:spacing w:after="0" w:line="240" w:lineRule="auto"/>
      </w:pPr>
      <w:r>
        <w:separator/>
      </w:r>
    </w:p>
  </w:endnote>
  <w:endnote w:type="continuationSeparator" w:id="0">
    <w:p w:rsidR="00A00AF1" w:rsidRDefault="00A00AF1" w:rsidP="00A0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F1" w:rsidRDefault="00A00AF1" w:rsidP="00A00AF1">
      <w:pPr>
        <w:spacing w:after="0" w:line="240" w:lineRule="auto"/>
      </w:pPr>
      <w:r>
        <w:separator/>
      </w:r>
    </w:p>
  </w:footnote>
  <w:footnote w:type="continuationSeparator" w:id="0">
    <w:p w:rsidR="00A00AF1" w:rsidRDefault="00A00AF1" w:rsidP="00A00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F1" w:rsidRDefault="00A00AF1">
    <w:pPr>
      <w:pStyle w:val="Header"/>
    </w:pPr>
    <w:r>
      <w:t>TRASK INSTRUMENTATION PRODUCT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C87"/>
    <w:multiLevelType w:val="multilevel"/>
    <w:tmpl w:val="8A96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F20AA"/>
    <w:multiLevelType w:val="multilevel"/>
    <w:tmpl w:val="BE5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F4F86"/>
    <w:multiLevelType w:val="multilevel"/>
    <w:tmpl w:val="213C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027625"/>
    <w:multiLevelType w:val="multilevel"/>
    <w:tmpl w:val="8E50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D1151"/>
    <w:multiLevelType w:val="multilevel"/>
    <w:tmpl w:val="0CF6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BB3B1C"/>
    <w:multiLevelType w:val="multilevel"/>
    <w:tmpl w:val="E0D0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F1"/>
    <w:rsid w:val="004C30AD"/>
    <w:rsid w:val="00534C1D"/>
    <w:rsid w:val="00707862"/>
    <w:rsid w:val="007C5464"/>
    <w:rsid w:val="00816863"/>
    <w:rsid w:val="00A00AF1"/>
    <w:rsid w:val="00B82B8F"/>
    <w:rsid w:val="00D10C01"/>
    <w:rsid w:val="00D9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F1"/>
    <w:rPr>
      <w:rFonts w:ascii="Tahoma" w:hAnsi="Tahoma" w:cs="Tahoma"/>
      <w:sz w:val="16"/>
      <w:szCs w:val="16"/>
    </w:rPr>
  </w:style>
  <w:style w:type="paragraph" w:styleId="Header">
    <w:name w:val="header"/>
    <w:basedOn w:val="Normal"/>
    <w:link w:val="HeaderChar"/>
    <w:uiPriority w:val="99"/>
    <w:unhideWhenUsed/>
    <w:rsid w:val="00A00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AF1"/>
  </w:style>
  <w:style w:type="paragraph" w:styleId="Footer">
    <w:name w:val="footer"/>
    <w:basedOn w:val="Normal"/>
    <w:link w:val="FooterChar"/>
    <w:uiPriority w:val="99"/>
    <w:unhideWhenUsed/>
    <w:rsid w:val="00A00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AF1"/>
  </w:style>
  <w:style w:type="character" w:styleId="Hyperlink">
    <w:name w:val="Hyperlink"/>
    <w:basedOn w:val="DefaultParagraphFont"/>
    <w:uiPriority w:val="99"/>
    <w:semiHidden/>
    <w:unhideWhenUsed/>
    <w:rsid w:val="00707862"/>
    <w:rPr>
      <w:color w:val="0000FF"/>
      <w:u w:val="single"/>
    </w:rPr>
  </w:style>
  <w:style w:type="character" w:customStyle="1" w:styleId="Heading1Char">
    <w:name w:val="Heading 1 Char"/>
    <w:basedOn w:val="DefaultParagraphFont"/>
    <w:link w:val="Heading1"/>
    <w:uiPriority w:val="9"/>
    <w:rsid w:val="007078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F1"/>
    <w:rPr>
      <w:rFonts w:ascii="Tahoma" w:hAnsi="Tahoma" w:cs="Tahoma"/>
      <w:sz w:val="16"/>
      <w:szCs w:val="16"/>
    </w:rPr>
  </w:style>
  <w:style w:type="paragraph" w:styleId="Header">
    <w:name w:val="header"/>
    <w:basedOn w:val="Normal"/>
    <w:link w:val="HeaderChar"/>
    <w:uiPriority w:val="99"/>
    <w:unhideWhenUsed/>
    <w:rsid w:val="00A00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AF1"/>
  </w:style>
  <w:style w:type="paragraph" w:styleId="Footer">
    <w:name w:val="footer"/>
    <w:basedOn w:val="Normal"/>
    <w:link w:val="FooterChar"/>
    <w:uiPriority w:val="99"/>
    <w:unhideWhenUsed/>
    <w:rsid w:val="00A00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AF1"/>
  </w:style>
  <w:style w:type="character" w:styleId="Hyperlink">
    <w:name w:val="Hyperlink"/>
    <w:basedOn w:val="DefaultParagraphFont"/>
    <w:uiPriority w:val="99"/>
    <w:semiHidden/>
    <w:unhideWhenUsed/>
    <w:rsid w:val="00707862"/>
    <w:rPr>
      <w:color w:val="0000FF"/>
      <w:u w:val="single"/>
    </w:rPr>
  </w:style>
  <w:style w:type="character" w:customStyle="1" w:styleId="Heading1Char">
    <w:name w:val="Heading 1 Char"/>
    <w:basedOn w:val="DefaultParagraphFont"/>
    <w:link w:val="Heading1"/>
    <w:uiPriority w:val="9"/>
    <w:rsid w:val="007078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9207">
      <w:bodyDiv w:val="1"/>
      <w:marLeft w:val="0"/>
      <w:marRight w:val="0"/>
      <w:marTop w:val="0"/>
      <w:marBottom w:val="0"/>
      <w:divBdr>
        <w:top w:val="none" w:sz="0" w:space="0" w:color="auto"/>
        <w:left w:val="none" w:sz="0" w:space="0" w:color="auto"/>
        <w:bottom w:val="none" w:sz="0" w:space="0" w:color="auto"/>
        <w:right w:val="none" w:sz="0" w:space="0" w:color="auto"/>
      </w:divBdr>
    </w:div>
    <w:div w:id="495002069">
      <w:bodyDiv w:val="1"/>
      <w:marLeft w:val="0"/>
      <w:marRight w:val="0"/>
      <w:marTop w:val="0"/>
      <w:marBottom w:val="0"/>
      <w:divBdr>
        <w:top w:val="none" w:sz="0" w:space="0" w:color="auto"/>
        <w:left w:val="none" w:sz="0" w:space="0" w:color="auto"/>
        <w:bottom w:val="none" w:sz="0" w:space="0" w:color="auto"/>
        <w:right w:val="none" w:sz="0" w:space="0" w:color="auto"/>
      </w:divBdr>
    </w:div>
    <w:div w:id="10703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ke@traskins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ktechnologies.com/current-transducers/datasheet/at-atr-ls-current-transducer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B892-1B5E-4390-A0C4-79706DED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Allen</cp:lastModifiedBy>
  <cp:revision>2</cp:revision>
  <dcterms:created xsi:type="dcterms:W3CDTF">2014-09-04T15:55:00Z</dcterms:created>
  <dcterms:modified xsi:type="dcterms:W3CDTF">2014-09-04T15:55:00Z</dcterms:modified>
</cp:coreProperties>
</file>